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4638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615A7D" w14:textId="2BA13BC9" w:rsidR="0089213D" w:rsidRPr="000914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091463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091463">
        <w:rPr>
          <w:rFonts w:asciiTheme="minorHAnsi" w:hAnsiTheme="minorHAnsi" w:cs="Calibri"/>
          <w:b/>
          <w:sz w:val="28"/>
          <w:szCs w:val="28"/>
        </w:rPr>
        <w:t>1</w:t>
      </w:r>
      <w:r w:rsidR="00ED76FA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="0009211F">
        <w:rPr>
          <w:rFonts w:asciiTheme="minorHAnsi" w:hAnsiTheme="minorHAnsi" w:cs="Calibri"/>
          <w:b/>
          <w:sz w:val="28"/>
          <w:szCs w:val="28"/>
        </w:rPr>
        <w:t>zadávací dokumentace</w:t>
      </w:r>
      <w:r w:rsidR="00ED76FA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091463">
        <w:rPr>
          <w:rFonts w:asciiTheme="minorHAnsi" w:hAnsiTheme="minorHAnsi" w:cs="Calibri"/>
          <w:sz w:val="28"/>
          <w:szCs w:val="28"/>
        </w:rPr>
        <w:t>-</w:t>
      </w:r>
      <w:r w:rsidR="0042769D" w:rsidRPr="00091463">
        <w:rPr>
          <w:rFonts w:asciiTheme="minorHAnsi" w:hAnsiTheme="minorHAnsi" w:cs="Calibri"/>
          <w:sz w:val="28"/>
          <w:szCs w:val="28"/>
        </w:rPr>
        <w:t xml:space="preserve"> </w:t>
      </w:r>
      <w:r w:rsidR="005B29ED" w:rsidRPr="00091463">
        <w:rPr>
          <w:rFonts w:asciiTheme="minorHAnsi" w:hAnsiTheme="minorHAnsi" w:cs="Calibri"/>
          <w:b/>
          <w:sz w:val="28"/>
          <w:szCs w:val="28"/>
        </w:rPr>
        <w:t>Krycí</w:t>
      </w:r>
      <w:r w:rsidR="00F56298" w:rsidRPr="00091463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680883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="00ED460C" w:rsidRPr="00091463">
        <w:rPr>
          <w:rFonts w:asciiTheme="minorHAnsi" w:hAnsiTheme="minorHAnsi" w:cs="Calibri"/>
          <w:b/>
          <w:sz w:val="28"/>
          <w:szCs w:val="28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DE1E83F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1D1470D0" w:rsidR="00983132" w:rsidRPr="00ED460C" w:rsidRDefault="00D1043F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D1043F">
              <w:rPr>
                <w:rFonts w:asciiTheme="minorHAnsi" w:hAnsiTheme="minorHAnsi" w:cs="Calibri"/>
                <w:b/>
              </w:rPr>
              <w:t>„NPK, a.s., Pardubická nemocnice – Stavební úpravy pro přesun fototerapie, zřízení rodinného pokoje na oddělení PGO a stavební úpravy místnosti pro mytí dopravních klecí v prádelně“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59D5C8CC" w:rsidR="00ED460C" w:rsidRPr="00ED460C" w:rsidRDefault="002B2DC0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VZMR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zda-li se jedná o malý či střední podnik:</w:t>
            </w:r>
          </w:p>
        </w:tc>
        <w:tc>
          <w:tcPr>
            <w:tcW w:w="7087" w:type="dxa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6E07BD16" w:rsidR="0058532A" w:rsidRPr="002B2DC0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4C0264FC" w:rsidR="00111CFA" w:rsidRDefault="002B2DC0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</w:t>
      </w:r>
    </w:p>
    <w:p w14:paraId="5D08874A" w14:textId="25651409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49340BF1">
          <wp:simplePos x="0" y="0"/>
          <wp:positionH relativeFrom="margin">
            <wp:posOffset>4090035</wp:posOffset>
          </wp:positionH>
          <wp:positionV relativeFrom="paragraph">
            <wp:posOffset>-90170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1463"/>
    <w:rsid w:val="0009211F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DC0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145A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730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2450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687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43F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118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953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256</cp:revision>
  <cp:lastPrinted>2018-10-15T06:15:00Z</cp:lastPrinted>
  <dcterms:created xsi:type="dcterms:W3CDTF">2015-09-21T07:06:00Z</dcterms:created>
  <dcterms:modified xsi:type="dcterms:W3CDTF">2025-10-08T11:35:00Z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